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8E6B01" w14:textId="77777777" w:rsidR="00982114" w:rsidRPr="00F73593" w:rsidRDefault="00FB3FC7">
      <w:pPr>
        <w:rPr>
          <w:sz w:val="32"/>
          <w:szCs w:val="32"/>
        </w:rPr>
      </w:pPr>
      <w:r w:rsidRPr="00F73593">
        <w:rPr>
          <w:sz w:val="32"/>
          <w:szCs w:val="32"/>
        </w:rPr>
        <w:t>AWL = Academic Word List</w:t>
      </w:r>
    </w:p>
    <w:p w14:paraId="753072B7" w14:textId="03F17B09" w:rsidR="005F733B" w:rsidRPr="00F73593" w:rsidRDefault="00CD58F3" w:rsidP="005F733B">
      <w:pPr>
        <w:pStyle w:val="Normalwebb"/>
        <w:shd w:val="clear" w:color="auto" w:fill="FFFFFF"/>
        <w:spacing w:before="120" w:beforeAutospacing="0" w:after="120" w:afterAutospacing="0" w:line="336" w:lineRule="atLeast"/>
        <w:rPr>
          <w:rFonts w:ascii="Helvetica" w:hAnsi="Helvetica"/>
          <w:color w:val="252525"/>
          <w:sz w:val="24"/>
          <w:szCs w:val="24"/>
          <w:lang w:val="en-GB"/>
        </w:rPr>
      </w:pPr>
      <w:r w:rsidRPr="00F73593">
        <w:rPr>
          <w:rFonts w:ascii="Helvetica" w:hAnsi="Helvetica"/>
          <w:color w:val="252525"/>
          <w:sz w:val="24"/>
          <w:szCs w:val="24"/>
          <w:lang w:val="en-GB"/>
        </w:rPr>
        <w:t>”</w:t>
      </w:r>
      <w:r w:rsidR="005F733B" w:rsidRPr="00F73593">
        <w:rPr>
          <w:rFonts w:ascii="Helvetica" w:hAnsi="Helvetica"/>
          <w:color w:val="252525"/>
          <w:sz w:val="24"/>
          <w:szCs w:val="24"/>
          <w:lang w:val="en-GB"/>
        </w:rPr>
        <w:t>The</w:t>
      </w:r>
      <w:r w:rsidR="005F733B" w:rsidRPr="00F73593">
        <w:rPr>
          <w:rStyle w:val="apple-converted-space"/>
          <w:rFonts w:ascii="Helvetica" w:hAnsi="Helvetica"/>
          <w:color w:val="252525"/>
          <w:sz w:val="24"/>
          <w:szCs w:val="24"/>
          <w:lang w:val="en-GB"/>
        </w:rPr>
        <w:t> </w:t>
      </w:r>
      <w:r w:rsidR="005F733B" w:rsidRPr="00F73593">
        <w:rPr>
          <w:rFonts w:ascii="Helvetica" w:hAnsi="Helvetica"/>
          <w:b/>
          <w:bCs/>
          <w:color w:val="252525"/>
          <w:sz w:val="24"/>
          <w:szCs w:val="24"/>
          <w:lang w:val="en-GB"/>
        </w:rPr>
        <w:t>Academic Word List</w:t>
      </w:r>
      <w:r w:rsidR="005F733B" w:rsidRPr="00F73593">
        <w:rPr>
          <w:rStyle w:val="apple-converted-space"/>
          <w:rFonts w:ascii="Helvetica" w:hAnsi="Helvetica"/>
          <w:color w:val="252525"/>
          <w:sz w:val="24"/>
          <w:szCs w:val="24"/>
          <w:lang w:val="en-GB"/>
        </w:rPr>
        <w:t> </w:t>
      </w:r>
      <w:r w:rsidR="005F733B" w:rsidRPr="00F73593">
        <w:rPr>
          <w:rFonts w:ascii="Helvetica" w:hAnsi="Helvetica"/>
          <w:color w:val="252525"/>
          <w:sz w:val="24"/>
          <w:szCs w:val="24"/>
          <w:lang w:val="en-GB"/>
        </w:rPr>
        <w:t>(</w:t>
      </w:r>
      <w:r w:rsidR="005F733B" w:rsidRPr="00F73593">
        <w:rPr>
          <w:rFonts w:ascii="Helvetica" w:hAnsi="Helvetica"/>
          <w:b/>
          <w:bCs/>
          <w:color w:val="252525"/>
          <w:sz w:val="24"/>
          <w:szCs w:val="24"/>
          <w:lang w:val="en-GB"/>
        </w:rPr>
        <w:t>AWL</w:t>
      </w:r>
      <w:r w:rsidR="005F733B" w:rsidRPr="00F73593">
        <w:rPr>
          <w:rFonts w:ascii="Helvetica" w:hAnsi="Helvetica"/>
          <w:color w:val="252525"/>
          <w:sz w:val="24"/>
          <w:szCs w:val="24"/>
          <w:lang w:val="en-GB"/>
        </w:rPr>
        <w:t xml:space="preserve">) was developed by </w:t>
      </w:r>
      <w:proofErr w:type="spellStart"/>
      <w:r w:rsidR="005F733B" w:rsidRPr="00F73593">
        <w:rPr>
          <w:rFonts w:ascii="Helvetica" w:hAnsi="Helvetica"/>
          <w:color w:val="252525"/>
          <w:sz w:val="24"/>
          <w:szCs w:val="24"/>
          <w:lang w:val="en-GB"/>
        </w:rPr>
        <w:t>Averil</w:t>
      </w:r>
      <w:proofErr w:type="spellEnd"/>
      <w:r w:rsidR="005F733B" w:rsidRPr="00F73593">
        <w:rPr>
          <w:rFonts w:ascii="Helvetica" w:hAnsi="Helvetica"/>
          <w:color w:val="252525"/>
          <w:sz w:val="24"/>
          <w:szCs w:val="24"/>
          <w:lang w:val="en-GB"/>
        </w:rPr>
        <w:t xml:space="preserve"> </w:t>
      </w:r>
      <w:proofErr w:type="spellStart"/>
      <w:r w:rsidR="005F733B" w:rsidRPr="00F73593">
        <w:rPr>
          <w:rFonts w:ascii="Helvetica" w:hAnsi="Helvetica"/>
          <w:color w:val="252525"/>
          <w:sz w:val="24"/>
          <w:szCs w:val="24"/>
          <w:lang w:val="en-GB"/>
        </w:rPr>
        <w:t>Coxhead</w:t>
      </w:r>
      <w:proofErr w:type="spellEnd"/>
      <w:r w:rsidR="005F733B" w:rsidRPr="00F73593">
        <w:rPr>
          <w:rFonts w:ascii="Helvetica" w:hAnsi="Helvetica"/>
          <w:color w:val="252525"/>
          <w:sz w:val="24"/>
          <w:szCs w:val="24"/>
          <w:lang w:val="en-GB"/>
        </w:rPr>
        <w:t xml:space="preserve"> at the School of Linguistics and Applied Language Studies at</w:t>
      </w:r>
      <w:r w:rsidR="00F73593">
        <w:rPr>
          <w:rFonts w:ascii="Helvetica" w:hAnsi="Helvetica"/>
          <w:color w:val="252525"/>
          <w:sz w:val="24"/>
          <w:szCs w:val="24"/>
          <w:lang w:val="en-GB"/>
        </w:rPr>
        <w:t xml:space="preserve"> </w:t>
      </w:r>
      <w:hyperlink r:id="rId7" w:tooltip="Victoria University of Wellington" w:history="1">
        <w:r w:rsidR="005F733B" w:rsidRPr="00F73593">
          <w:rPr>
            <w:rStyle w:val="Hyperlnk"/>
            <w:rFonts w:ascii="Helvetica" w:hAnsi="Helvetica"/>
            <w:color w:val="0B0080"/>
            <w:sz w:val="24"/>
            <w:szCs w:val="24"/>
            <w:u w:val="none"/>
            <w:lang w:val="en-GB"/>
          </w:rPr>
          <w:t>Victoria University of Wellington</w:t>
        </w:r>
      </w:hyperlink>
      <w:r w:rsidR="005F733B" w:rsidRPr="00F73593">
        <w:rPr>
          <w:rFonts w:ascii="Helvetica" w:hAnsi="Helvetica"/>
          <w:color w:val="252525"/>
          <w:sz w:val="24"/>
          <w:szCs w:val="24"/>
          <w:lang w:val="en-GB"/>
        </w:rPr>
        <w:t>, New Zealand. The list contains 570</w:t>
      </w:r>
      <w:r w:rsidR="005F733B" w:rsidRPr="00F73593">
        <w:rPr>
          <w:rStyle w:val="apple-converted-space"/>
          <w:rFonts w:ascii="Helvetica" w:hAnsi="Helvetica"/>
          <w:color w:val="252525"/>
          <w:sz w:val="24"/>
          <w:szCs w:val="24"/>
          <w:lang w:val="en-GB"/>
        </w:rPr>
        <w:t> </w:t>
      </w:r>
      <w:hyperlink r:id="rId8" w:tooltip="Semantic field" w:history="1">
        <w:r w:rsidR="005F733B" w:rsidRPr="00F73593">
          <w:rPr>
            <w:rStyle w:val="Hyperlnk"/>
            <w:rFonts w:ascii="Helvetica" w:hAnsi="Helvetica"/>
            <w:color w:val="0B0080"/>
            <w:sz w:val="24"/>
            <w:szCs w:val="24"/>
            <w:u w:val="none"/>
            <w:lang w:val="en-GB"/>
          </w:rPr>
          <w:t>semantic fields</w:t>
        </w:r>
      </w:hyperlink>
      <w:proofErr w:type="gramStart"/>
      <w:r w:rsidR="005F733B" w:rsidRPr="00F73593">
        <w:rPr>
          <w:rStyle w:val="apple-converted-space"/>
          <w:rFonts w:ascii="Helvetica" w:hAnsi="Helvetica"/>
          <w:color w:val="252525"/>
          <w:sz w:val="24"/>
          <w:szCs w:val="24"/>
          <w:lang w:val="en-GB"/>
        </w:rPr>
        <w:t> </w:t>
      </w:r>
      <w:r w:rsidR="005F733B" w:rsidRPr="00F73593">
        <w:rPr>
          <w:rFonts w:ascii="Helvetica" w:hAnsi="Helvetica"/>
          <w:color w:val="252525"/>
          <w:sz w:val="24"/>
          <w:szCs w:val="24"/>
          <w:lang w:val="en-GB"/>
        </w:rPr>
        <w:t>which</w:t>
      </w:r>
      <w:proofErr w:type="gramEnd"/>
      <w:r w:rsidR="005F733B" w:rsidRPr="00F73593">
        <w:rPr>
          <w:rFonts w:ascii="Helvetica" w:hAnsi="Helvetica"/>
          <w:color w:val="252525"/>
          <w:sz w:val="24"/>
          <w:szCs w:val="24"/>
          <w:lang w:val="en-GB"/>
        </w:rPr>
        <w:t xml:space="preserve"> were selected because they appear with great frequency in a broad range of academic texts. The list does not include words that are in the most frequent 2000 words of English (the</w:t>
      </w:r>
      <w:r w:rsidR="005F733B" w:rsidRPr="00F73593">
        <w:rPr>
          <w:rStyle w:val="apple-converted-space"/>
          <w:rFonts w:ascii="Helvetica" w:hAnsi="Helvetica"/>
          <w:color w:val="252525"/>
          <w:sz w:val="24"/>
          <w:szCs w:val="24"/>
          <w:lang w:val="en-GB"/>
        </w:rPr>
        <w:t> </w:t>
      </w:r>
      <w:hyperlink r:id="rId9" w:tooltip="A General Service List of English Words" w:history="1">
        <w:r w:rsidR="005F733B" w:rsidRPr="00F73593">
          <w:rPr>
            <w:rStyle w:val="Hyperlnk"/>
            <w:rFonts w:ascii="Helvetica" w:hAnsi="Helvetica"/>
            <w:color w:val="0B0080"/>
            <w:sz w:val="24"/>
            <w:szCs w:val="24"/>
            <w:u w:val="none"/>
            <w:lang w:val="en-GB"/>
          </w:rPr>
          <w:t>General Service List</w:t>
        </w:r>
      </w:hyperlink>
      <w:r w:rsidR="005F733B" w:rsidRPr="00F73593">
        <w:rPr>
          <w:rFonts w:ascii="Helvetica" w:hAnsi="Helvetica"/>
          <w:color w:val="252525"/>
          <w:sz w:val="24"/>
          <w:szCs w:val="24"/>
          <w:lang w:val="en-GB"/>
        </w:rPr>
        <w:t>), thus many of the words are specific to academic contexts. However, a significant percentage of the vocabulary contained within the AWL is of general use; it is simply not of high enough frequency to be c</w:t>
      </w:r>
      <w:bookmarkStart w:id="0" w:name="_GoBack"/>
      <w:bookmarkEnd w:id="0"/>
      <w:r w:rsidR="005F733B" w:rsidRPr="00F73593">
        <w:rPr>
          <w:rFonts w:ascii="Helvetica" w:hAnsi="Helvetica"/>
          <w:color w:val="252525"/>
          <w:sz w:val="24"/>
          <w:szCs w:val="24"/>
          <w:lang w:val="en-GB"/>
        </w:rPr>
        <w:t>ontained within the General Service List. Words such as</w:t>
      </w:r>
      <w:r w:rsidR="005F733B" w:rsidRPr="00F73593">
        <w:rPr>
          <w:rStyle w:val="apple-converted-space"/>
          <w:rFonts w:ascii="Helvetica" w:hAnsi="Helvetica"/>
          <w:color w:val="252525"/>
          <w:sz w:val="24"/>
          <w:szCs w:val="24"/>
          <w:lang w:val="en-GB"/>
        </w:rPr>
        <w:t> </w:t>
      </w:r>
      <w:r w:rsidR="005F733B" w:rsidRPr="00F73593">
        <w:rPr>
          <w:rFonts w:ascii="Helvetica" w:hAnsi="Helvetica"/>
          <w:i/>
          <w:iCs/>
          <w:color w:val="252525"/>
          <w:sz w:val="24"/>
          <w:szCs w:val="24"/>
          <w:lang w:val="en-GB"/>
        </w:rPr>
        <w:t>area</w:t>
      </w:r>
      <w:r w:rsidR="005F733B" w:rsidRPr="00F73593">
        <w:rPr>
          <w:rFonts w:ascii="Helvetica" w:hAnsi="Helvetica"/>
          <w:color w:val="252525"/>
          <w:sz w:val="24"/>
          <w:szCs w:val="24"/>
          <w:lang w:val="en-GB"/>
        </w:rPr>
        <w:t>,</w:t>
      </w:r>
      <w:r w:rsidR="005F733B" w:rsidRPr="00F73593">
        <w:rPr>
          <w:rStyle w:val="apple-converted-space"/>
          <w:rFonts w:ascii="Helvetica" w:hAnsi="Helvetica"/>
          <w:color w:val="252525"/>
          <w:sz w:val="24"/>
          <w:szCs w:val="24"/>
          <w:lang w:val="en-GB"/>
        </w:rPr>
        <w:t> </w:t>
      </w:r>
      <w:r w:rsidR="005F733B" w:rsidRPr="00F73593">
        <w:rPr>
          <w:rFonts w:ascii="Helvetica" w:hAnsi="Helvetica"/>
          <w:i/>
          <w:iCs/>
          <w:color w:val="252525"/>
          <w:sz w:val="24"/>
          <w:szCs w:val="24"/>
          <w:lang w:val="en-GB"/>
        </w:rPr>
        <w:t>approach</w:t>
      </w:r>
      <w:r w:rsidR="005F733B" w:rsidRPr="00F73593">
        <w:rPr>
          <w:rFonts w:ascii="Helvetica" w:hAnsi="Helvetica"/>
          <w:color w:val="252525"/>
          <w:sz w:val="24"/>
          <w:szCs w:val="24"/>
          <w:lang w:val="en-GB"/>
        </w:rPr>
        <w:t>,</w:t>
      </w:r>
      <w:r w:rsidR="005F733B" w:rsidRPr="00F73593">
        <w:rPr>
          <w:rStyle w:val="apple-converted-space"/>
          <w:rFonts w:ascii="Helvetica" w:hAnsi="Helvetica"/>
          <w:color w:val="252525"/>
          <w:sz w:val="24"/>
          <w:szCs w:val="24"/>
          <w:lang w:val="en-GB"/>
        </w:rPr>
        <w:t> </w:t>
      </w:r>
      <w:r w:rsidR="005F733B" w:rsidRPr="00F73593">
        <w:rPr>
          <w:rFonts w:ascii="Helvetica" w:hAnsi="Helvetica"/>
          <w:i/>
          <w:iCs/>
          <w:color w:val="252525"/>
          <w:sz w:val="24"/>
          <w:szCs w:val="24"/>
          <w:lang w:val="en-GB"/>
        </w:rPr>
        <w:t>create</w:t>
      </w:r>
      <w:r w:rsidR="005F733B" w:rsidRPr="00F73593">
        <w:rPr>
          <w:rFonts w:ascii="Helvetica" w:hAnsi="Helvetica"/>
          <w:color w:val="252525"/>
          <w:sz w:val="24"/>
          <w:szCs w:val="24"/>
          <w:lang w:val="en-GB"/>
        </w:rPr>
        <w:t>,</w:t>
      </w:r>
      <w:r w:rsidR="005F733B" w:rsidRPr="00F73593">
        <w:rPr>
          <w:rStyle w:val="apple-converted-space"/>
          <w:rFonts w:ascii="Helvetica" w:hAnsi="Helvetica"/>
          <w:color w:val="252525"/>
          <w:sz w:val="24"/>
          <w:szCs w:val="24"/>
          <w:lang w:val="en-GB"/>
        </w:rPr>
        <w:t> </w:t>
      </w:r>
      <w:r w:rsidR="005F733B" w:rsidRPr="00F73593">
        <w:rPr>
          <w:rFonts w:ascii="Helvetica" w:hAnsi="Helvetica"/>
          <w:i/>
          <w:iCs/>
          <w:color w:val="252525"/>
          <w:sz w:val="24"/>
          <w:szCs w:val="24"/>
          <w:lang w:val="en-GB"/>
        </w:rPr>
        <w:t>similar</w:t>
      </w:r>
      <w:r w:rsidR="005F733B" w:rsidRPr="00F73593">
        <w:rPr>
          <w:rFonts w:ascii="Helvetica" w:hAnsi="Helvetica"/>
          <w:color w:val="252525"/>
          <w:sz w:val="24"/>
          <w:szCs w:val="24"/>
          <w:lang w:val="en-GB"/>
        </w:rPr>
        <w:t>, and</w:t>
      </w:r>
      <w:r w:rsidR="005F733B" w:rsidRPr="00F73593">
        <w:rPr>
          <w:rStyle w:val="apple-converted-space"/>
          <w:rFonts w:ascii="Helvetica" w:hAnsi="Helvetica"/>
          <w:color w:val="252525"/>
          <w:sz w:val="24"/>
          <w:szCs w:val="24"/>
          <w:lang w:val="en-GB"/>
        </w:rPr>
        <w:t> </w:t>
      </w:r>
      <w:r w:rsidR="005F733B" w:rsidRPr="00F73593">
        <w:rPr>
          <w:rFonts w:ascii="Helvetica" w:hAnsi="Helvetica"/>
          <w:i/>
          <w:iCs/>
          <w:color w:val="252525"/>
          <w:sz w:val="24"/>
          <w:szCs w:val="24"/>
          <w:lang w:val="en-GB"/>
        </w:rPr>
        <w:t>occur</w:t>
      </w:r>
      <w:r w:rsidR="005F733B" w:rsidRPr="00F73593">
        <w:rPr>
          <w:rFonts w:ascii="Helvetica" w:hAnsi="Helvetica"/>
          <w:color w:val="252525"/>
          <w:sz w:val="24"/>
          <w:szCs w:val="24"/>
          <w:lang w:val="en-GB"/>
        </w:rPr>
        <w:t xml:space="preserve">, for example, are in </w:t>
      </w:r>
      <w:proofErr w:type="spellStart"/>
      <w:r w:rsidR="005F733B" w:rsidRPr="00F73593">
        <w:rPr>
          <w:rFonts w:ascii="Helvetica" w:hAnsi="Helvetica"/>
          <w:color w:val="252525"/>
          <w:sz w:val="24"/>
          <w:szCs w:val="24"/>
          <w:lang w:val="en-GB"/>
        </w:rPr>
        <w:t>sublist</w:t>
      </w:r>
      <w:proofErr w:type="spellEnd"/>
      <w:r w:rsidR="005F733B" w:rsidRPr="00F73593">
        <w:rPr>
          <w:rFonts w:ascii="Helvetica" w:hAnsi="Helvetica"/>
          <w:color w:val="252525"/>
          <w:sz w:val="24"/>
          <w:szCs w:val="24"/>
          <w:lang w:val="en-GB"/>
        </w:rPr>
        <w:t xml:space="preserve"> one, yet are words which one could expect to encounter in everyday life, in newspapers, on television, etc. The AWL was primarily made </w:t>
      </w:r>
      <w:proofErr w:type="gramStart"/>
      <w:r w:rsidR="005F733B" w:rsidRPr="00F73593">
        <w:rPr>
          <w:rFonts w:ascii="Helvetica" w:hAnsi="Helvetica"/>
          <w:color w:val="252525"/>
          <w:sz w:val="24"/>
          <w:szCs w:val="24"/>
          <w:lang w:val="en-GB"/>
        </w:rPr>
        <w:t>so that it could be used by teachers</w:t>
      </w:r>
      <w:proofErr w:type="gramEnd"/>
      <w:r w:rsidR="005F733B" w:rsidRPr="00F73593">
        <w:rPr>
          <w:rFonts w:ascii="Helvetica" w:hAnsi="Helvetica"/>
          <w:color w:val="252525"/>
          <w:sz w:val="24"/>
          <w:szCs w:val="24"/>
          <w:lang w:val="en-GB"/>
        </w:rPr>
        <w:t xml:space="preserve"> (especially teachers of English as a Second Language) as part of a programme preparing learners for tertiary level study or used by students working alone to learn the words most needed to study at colleges and universities.</w:t>
      </w:r>
    </w:p>
    <w:p w14:paraId="5EADBA35" w14:textId="543E0BC8" w:rsidR="005F733B" w:rsidRPr="00F73593" w:rsidRDefault="005F733B" w:rsidP="005F733B">
      <w:pPr>
        <w:pStyle w:val="Normalwebb"/>
        <w:shd w:val="clear" w:color="auto" w:fill="FFFFFF"/>
        <w:spacing w:before="120" w:beforeAutospacing="0" w:after="120" w:afterAutospacing="0" w:line="336" w:lineRule="atLeast"/>
        <w:rPr>
          <w:rFonts w:ascii="Helvetica" w:hAnsi="Helvetica"/>
          <w:color w:val="252525"/>
          <w:sz w:val="24"/>
          <w:szCs w:val="24"/>
          <w:lang w:val="en-GB"/>
        </w:rPr>
      </w:pPr>
      <w:r w:rsidRPr="00F73593">
        <w:rPr>
          <w:rFonts w:ascii="Helvetica" w:hAnsi="Helvetica"/>
          <w:color w:val="252525"/>
          <w:sz w:val="24"/>
          <w:szCs w:val="24"/>
          <w:lang w:val="en-GB"/>
        </w:rPr>
        <w:t xml:space="preserve">The 570 words are divided into 10 </w:t>
      </w:r>
      <w:proofErr w:type="spellStart"/>
      <w:r w:rsidRPr="00F73593">
        <w:rPr>
          <w:rFonts w:ascii="Helvetica" w:hAnsi="Helvetica"/>
          <w:color w:val="252525"/>
          <w:sz w:val="24"/>
          <w:szCs w:val="24"/>
          <w:lang w:val="en-GB"/>
        </w:rPr>
        <w:t>sublists</w:t>
      </w:r>
      <w:proofErr w:type="spellEnd"/>
      <w:r w:rsidRPr="00F73593">
        <w:rPr>
          <w:rFonts w:ascii="Helvetica" w:hAnsi="Helvetica"/>
          <w:color w:val="252525"/>
          <w:sz w:val="24"/>
          <w:szCs w:val="24"/>
          <w:lang w:val="en-GB"/>
        </w:rPr>
        <w:t xml:space="preserve">. The </w:t>
      </w:r>
      <w:proofErr w:type="spellStart"/>
      <w:r w:rsidRPr="00F73593">
        <w:rPr>
          <w:rFonts w:ascii="Helvetica" w:hAnsi="Helvetica"/>
          <w:color w:val="252525"/>
          <w:sz w:val="24"/>
          <w:szCs w:val="24"/>
          <w:lang w:val="en-GB"/>
        </w:rPr>
        <w:t>sublists</w:t>
      </w:r>
      <w:proofErr w:type="spellEnd"/>
      <w:r w:rsidRPr="00F73593">
        <w:rPr>
          <w:rFonts w:ascii="Helvetica" w:hAnsi="Helvetica"/>
          <w:color w:val="252525"/>
          <w:sz w:val="24"/>
          <w:szCs w:val="24"/>
          <w:lang w:val="en-GB"/>
        </w:rPr>
        <w:t xml:space="preserve"> are ordered such that the words in the first </w:t>
      </w:r>
      <w:proofErr w:type="spellStart"/>
      <w:r w:rsidRPr="00F73593">
        <w:rPr>
          <w:rFonts w:ascii="Helvetica" w:hAnsi="Helvetica"/>
          <w:color w:val="252525"/>
          <w:sz w:val="24"/>
          <w:szCs w:val="24"/>
          <w:lang w:val="en-GB"/>
        </w:rPr>
        <w:t>sublist</w:t>
      </w:r>
      <w:proofErr w:type="spellEnd"/>
      <w:r w:rsidRPr="00F73593">
        <w:rPr>
          <w:rFonts w:ascii="Helvetica" w:hAnsi="Helvetica"/>
          <w:color w:val="252525"/>
          <w:sz w:val="24"/>
          <w:szCs w:val="24"/>
          <w:lang w:val="en-GB"/>
        </w:rPr>
        <w:t xml:space="preserve"> are the most frequent words and those in the last </w:t>
      </w:r>
      <w:proofErr w:type="spellStart"/>
      <w:r w:rsidRPr="00F73593">
        <w:rPr>
          <w:rFonts w:ascii="Helvetica" w:hAnsi="Helvetica"/>
          <w:color w:val="252525"/>
          <w:sz w:val="24"/>
          <w:szCs w:val="24"/>
          <w:lang w:val="en-GB"/>
        </w:rPr>
        <w:t>sublist</w:t>
      </w:r>
      <w:proofErr w:type="spellEnd"/>
      <w:r w:rsidRPr="00F73593">
        <w:rPr>
          <w:rFonts w:ascii="Helvetica" w:hAnsi="Helvetica"/>
          <w:color w:val="252525"/>
          <w:sz w:val="24"/>
          <w:szCs w:val="24"/>
          <w:lang w:val="en-GB"/>
        </w:rPr>
        <w:t xml:space="preserve"> are the least frequent.</w:t>
      </w:r>
      <w:r w:rsidR="00CD58F3" w:rsidRPr="00F73593">
        <w:rPr>
          <w:rFonts w:ascii="Helvetica" w:hAnsi="Helvetica"/>
          <w:color w:val="252525"/>
          <w:sz w:val="24"/>
          <w:szCs w:val="24"/>
          <w:lang w:val="en-GB"/>
        </w:rPr>
        <w:t>”</w:t>
      </w:r>
      <w:r w:rsidRPr="00F73593">
        <w:rPr>
          <w:rStyle w:val="Fotnotsreferens"/>
          <w:rFonts w:ascii="Helvetica" w:hAnsi="Helvetica"/>
          <w:color w:val="252525"/>
          <w:sz w:val="24"/>
          <w:szCs w:val="24"/>
          <w:lang w:val="en-GB"/>
        </w:rPr>
        <w:footnoteReference w:id="1"/>
      </w:r>
    </w:p>
    <w:p w14:paraId="74EC108F" w14:textId="77777777" w:rsidR="00FB3FC7" w:rsidRDefault="00FB3FC7">
      <w:pPr>
        <w:rPr>
          <w:sz w:val="28"/>
          <w:szCs w:val="28"/>
        </w:rPr>
      </w:pPr>
    </w:p>
    <w:p w14:paraId="771743D3" w14:textId="558883FF" w:rsidR="001B3647" w:rsidRPr="00F73593" w:rsidRDefault="001B3647">
      <w:pPr>
        <w:rPr>
          <w:b/>
          <w:sz w:val="28"/>
          <w:szCs w:val="28"/>
        </w:rPr>
      </w:pPr>
      <w:r w:rsidRPr="00CD58F3">
        <w:rPr>
          <w:b/>
          <w:sz w:val="28"/>
          <w:szCs w:val="28"/>
        </w:rPr>
        <w:t>Some possible online exercises:</w:t>
      </w:r>
    </w:p>
    <w:p w14:paraId="0DED163D" w14:textId="77777777" w:rsidR="00BC79D7" w:rsidRDefault="00BC79D7">
      <w:pPr>
        <w:rPr>
          <w:sz w:val="28"/>
          <w:szCs w:val="28"/>
        </w:rPr>
      </w:pPr>
    </w:p>
    <w:p w14:paraId="5FE5DCB5" w14:textId="77777777" w:rsidR="00191598" w:rsidRDefault="00191598" w:rsidP="00191598">
      <w:pPr>
        <w:rPr>
          <w:sz w:val="28"/>
          <w:szCs w:val="28"/>
        </w:rPr>
      </w:pPr>
      <w:r>
        <w:rPr>
          <w:sz w:val="28"/>
          <w:szCs w:val="28"/>
        </w:rPr>
        <w:t>Online test/exercises</w:t>
      </w:r>
    </w:p>
    <w:p w14:paraId="6FAFBAAA" w14:textId="11A4EAAD" w:rsidR="00191598" w:rsidRDefault="00374C3B">
      <w:pPr>
        <w:rPr>
          <w:sz w:val="28"/>
          <w:szCs w:val="28"/>
        </w:rPr>
      </w:pPr>
      <w:hyperlink r:id="rId10" w:history="1">
        <w:r w:rsidRPr="003610ED">
          <w:rPr>
            <w:rStyle w:val="Hyperlnk"/>
            <w:sz w:val="28"/>
            <w:szCs w:val="28"/>
          </w:rPr>
          <w:t>http://www.englishvocabularyexercises.com/AWL/id17.htm</w:t>
        </w:r>
      </w:hyperlink>
    </w:p>
    <w:p w14:paraId="05EB4808" w14:textId="77777777" w:rsidR="00374C3B" w:rsidRDefault="00374C3B">
      <w:pPr>
        <w:rPr>
          <w:sz w:val="28"/>
          <w:szCs w:val="28"/>
        </w:rPr>
      </w:pPr>
    </w:p>
    <w:p w14:paraId="23C1E5DE" w14:textId="609C363C" w:rsidR="00191598" w:rsidRDefault="00191598">
      <w:pPr>
        <w:rPr>
          <w:sz w:val="28"/>
          <w:szCs w:val="28"/>
        </w:rPr>
      </w:pPr>
      <w:r>
        <w:rPr>
          <w:sz w:val="28"/>
          <w:szCs w:val="28"/>
        </w:rPr>
        <w:t>Online test/exercises</w:t>
      </w:r>
    </w:p>
    <w:p w14:paraId="690F9994" w14:textId="2672F8DC" w:rsidR="00191598" w:rsidRDefault="00F73593">
      <w:pPr>
        <w:rPr>
          <w:rStyle w:val="Hyperlnk"/>
          <w:sz w:val="28"/>
          <w:szCs w:val="28"/>
        </w:rPr>
      </w:pPr>
      <w:hyperlink r:id="rId11" w:history="1">
        <w:r w:rsidR="00191598" w:rsidRPr="00C22C28">
          <w:rPr>
            <w:rStyle w:val="Hyperlnk"/>
            <w:sz w:val="28"/>
            <w:szCs w:val="28"/>
          </w:rPr>
          <w:t>http://examenglish.com/vocabulary/academic_wordlist.html</w:t>
        </w:r>
      </w:hyperlink>
    </w:p>
    <w:p w14:paraId="6ABFA629" w14:textId="77777777" w:rsidR="00374C3B" w:rsidRDefault="00374C3B">
      <w:pPr>
        <w:rPr>
          <w:rStyle w:val="Hyperlnk"/>
          <w:sz w:val="28"/>
          <w:szCs w:val="28"/>
        </w:rPr>
      </w:pPr>
    </w:p>
    <w:p w14:paraId="6D851A8A" w14:textId="77777777" w:rsidR="00374C3B" w:rsidRDefault="00374C3B" w:rsidP="00374C3B">
      <w:pPr>
        <w:rPr>
          <w:sz w:val="28"/>
          <w:szCs w:val="28"/>
        </w:rPr>
      </w:pPr>
      <w:r>
        <w:rPr>
          <w:sz w:val="28"/>
          <w:szCs w:val="28"/>
        </w:rPr>
        <w:t xml:space="preserve">The AWL </w:t>
      </w:r>
      <w:proofErr w:type="spellStart"/>
      <w:r>
        <w:rPr>
          <w:sz w:val="28"/>
          <w:szCs w:val="28"/>
        </w:rPr>
        <w:t>Gapmaker</w:t>
      </w:r>
      <w:proofErr w:type="spellEnd"/>
    </w:p>
    <w:p w14:paraId="55565EF1" w14:textId="7B99C787" w:rsidR="00374C3B" w:rsidRPr="00F73593" w:rsidRDefault="00374C3B">
      <w:pPr>
        <w:rPr>
          <w:rStyle w:val="Hyperlnk"/>
          <w:color w:val="auto"/>
          <w:sz w:val="28"/>
          <w:szCs w:val="28"/>
          <w:u w:val="none"/>
        </w:rPr>
      </w:pPr>
      <w:hyperlink r:id="rId12" w:history="1">
        <w:r w:rsidRPr="00C22C28">
          <w:rPr>
            <w:rStyle w:val="Hyperlnk"/>
            <w:sz w:val="28"/>
            <w:szCs w:val="28"/>
          </w:rPr>
          <w:t>http://www.nottingham.ac.uk/alzsh3/acvocab/awlgapmaker.htm</w:t>
        </w:r>
      </w:hyperlink>
    </w:p>
    <w:p w14:paraId="7FA9EC6E" w14:textId="77777777" w:rsidR="00374C3B" w:rsidRDefault="00374C3B">
      <w:pPr>
        <w:rPr>
          <w:rStyle w:val="Hyperlnk"/>
          <w:sz w:val="28"/>
          <w:szCs w:val="28"/>
        </w:rPr>
      </w:pPr>
    </w:p>
    <w:p w14:paraId="1872D975" w14:textId="77777777" w:rsidR="00374C3B" w:rsidRDefault="00374C3B" w:rsidP="00374C3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EAP</w:t>
      </w:r>
      <w:proofErr w:type="spellEnd"/>
      <w:r>
        <w:rPr>
          <w:sz w:val="28"/>
          <w:szCs w:val="28"/>
        </w:rPr>
        <w:t xml:space="preserve"> Vocabulary Exercises</w:t>
      </w:r>
    </w:p>
    <w:p w14:paraId="090D2DAE" w14:textId="77777777" w:rsidR="00374C3B" w:rsidRDefault="00374C3B" w:rsidP="00374C3B">
      <w:pPr>
        <w:rPr>
          <w:sz w:val="28"/>
          <w:szCs w:val="28"/>
        </w:rPr>
      </w:pPr>
      <w:hyperlink r:id="rId13" w:history="1">
        <w:r w:rsidRPr="00C22C28">
          <w:rPr>
            <w:rStyle w:val="Hyperlnk"/>
            <w:sz w:val="28"/>
            <w:szCs w:val="28"/>
          </w:rPr>
          <w:t>http://www.uefap.com/vocab/vocfram.htm</w:t>
        </w:r>
      </w:hyperlink>
    </w:p>
    <w:p w14:paraId="34E0358B" w14:textId="77777777" w:rsidR="00374C3B" w:rsidRDefault="00374C3B">
      <w:pPr>
        <w:rPr>
          <w:sz w:val="28"/>
          <w:szCs w:val="28"/>
        </w:rPr>
      </w:pPr>
    </w:p>
    <w:p w14:paraId="62AA87A0" w14:textId="77777777" w:rsidR="00191598" w:rsidRPr="0016310B" w:rsidRDefault="00191598">
      <w:pPr>
        <w:rPr>
          <w:sz w:val="28"/>
          <w:szCs w:val="28"/>
        </w:rPr>
      </w:pPr>
    </w:p>
    <w:sectPr w:rsidR="00191598" w:rsidRPr="0016310B" w:rsidSect="00232E4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C4D720" w14:textId="77777777" w:rsidR="005F733B" w:rsidRDefault="005F733B" w:rsidP="005F733B">
      <w:r>
        <w:separator/>
      </w:r>
    </w:p>
  </w:endnote>
  <w:endnote w:type="continuationSeparator" w:id="0">
    <w:p w14:paraId="738C13E0" w14:textId="77777777" w:rsidR="005F733B" w:rsidRDefault="005F733B" w:rsidP="005F7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0F2C57" w14:textId="77777777" w:rsidR="005F733B" w:rsidRDefault="005F733B" w:rsidP="005F733B">
      <w:r>
        <w:separator/>
      </w:r>
    </w:p>
  </w:footnote>
  <w:footnote w:type="continuationSeparator" w:id="0">
    <w:p w14:paraId="512C3916" w14:textId="77777777" w:rsidR="005F733B" w:rsidRDefault="005F733B" w:rsidP="005F733B">
      <w:r>
        <w:continuationSeparator/>
      </w:r>
    </w:p>
  </w:footnote>
  <w:footnote w:id="1">
    <w:p w14:paraId="681D75DC" w14:textId="41A39E0E" w:rsidR="005F733B" w:rsidRPr="005F733B" w:rsidRDefault="005F733B">
      <w:pPr>
        <w:pStyle w:val="Fotnotstext"/>
        <w:rPr>
          <w:lang w:val="sv-SE"/>
        </w:rPr>
      </w:pPr>
      <w:r>
        <w:rPr>
          <w:rStyle w:val="Fotnotsreferens"/>
        </w:rPr>
        <w:footnoteRef/>
      </w:r>
      <w:r>
        <w:t xml:space="preserve"> </w:t>
      </w:r>
      <w:hyperlink r:id="rId1" w:history="1">
        <w:r w:rsidRPr="00C22C28">
          <w:rPr>
            <w:rStyle w:val="Hyperlnk"/>
          </w:rPr>
          <w:t>http://en.wikipedia.org/wiki/Academic_Word_List</w:t>
        </w:r>
      </w:hyperlink>
      <w:r>
        <w:t xml:space="preserve"> Retrieved 2015-01-07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FC7"/>
    <w:rsid w:val="00047E50"/>
    <w:rsid w:val="0016310B"/>
    <w:rsid w:val="00191598"/>
    <w:rsid w:val="001B3647"/>
    <w:rsid w:val="001C42E5"/>
    <w:rsid w:val="00232E45"/>
    <w:rsid w:val="00374C3B"/>
    <w:rsid w:val="005F733B"/>
    <w:rsid w:val="00965B81"/>
    <w:rsid w:val="00982114"/>
    <w:rsid w:val="00BC79D7"/>
    <w:rsid w:val="00CD58F3"/>
    <w:rsid w:val="00F73593"/>
    <w:rsid w:val="00FB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5598F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5F733B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sv-SE"/>
    </w:rPr>
  </w:style>
  <w:style w:type="character" w:customStyle="1" w:styleId="apple-converted-space">
    <w:name w:val="apple-converted-space"/>
    <w:basedOn w:val="Standardstycketypsnitt"/>
    <w:rsid w:val="005F733B"/>
  </w:style>
  <w:style w:type="character" w:styleId="Hyperlnk">
    <w:name w:val="Hyperlink"/>
    <w:basedOn w:val="Standardstycketypsnitt"/>
    <w:uiPriority w:val="99"/>
    <w:unhideWhenUsed/>
    <w:rsid w:val="005F733B"/>
    <w:rPr>
      <w:color w:val="0000FF"/>
      <w:u w:val="single"/>
    </w:rPr>
  </w:style>
  <w:style w:type="paragraph" w:styleId="Fotnotstext">
    <w:name w:val="footnote text"/>
    <w:basedOn w:val="Normal"/>
    <w:link w:val="FotnotstextChar"/>
    <w:uiPriority w:val="99"/>
    <w:unhideWhenUsed/>
    <w:rsid w:val="005F733B"/>
  </w:style>
  <w:style w:type="character" w:customStyle="1" w:styleId="FotnotstextChar">
    <w:name w:val="Fotnotstext Char"/>
    <w:basedOn w:val="Standardstycketypsnitt"/>
    <w:link w:val="Fotnotstext"/>
    <w:uiPriority w:val="99"/>
    <w:rsid w:val="005F733B"/>
    <w:rPr>
      <w:lang w:val="en-GB"/>
    </w:rPr>
  </w:style>
  <w:style w:type="character" w:styleId="Fotnotsreferens">
    <w:name w:val="footnote reference"/>
    <w:basedOn w:val="Standardstycketypsnitt"/>
    <w:uiPriority w:val="99"/>
    <w:unhideWhenUsed/>
    <w:rsid w:val="005F733B"/>
    <w:rPr>
      <w:vertAlign w:val="superscript"/>
    </w:rPr>
  </w:style>
  <w:style w:type="character" w:styleId="AnvndHyperlnk">
    <w:name w:val="FollowedHyperlink"/>
    <w:basedOn w:val="Standardstycketypsnitt"/>
    <w:uiPriority w:val="99"/>
    <w:semiHidden/>
    <w:unhideWhenUsed/>
    <w:rsid w:val="00374C3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5F733B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sv-SE"/>
    </w:rPr>
  </w:style>
  <w:style w:type="character" w:customStyle="1" w:styleId="apple-converted-space">
    <w:name w:val="apple-converted-space"/>
    <w:basedOn w:val="Standardstycketypsnitt"/>
    <w:rsid w:val="005F733B"/>
  </w:style>
  <w:style w:type="character" w:styleId="Hyperlnk">
    <w:name w:val="Hyperlink"/>
    <w:basedOn w:val="Standardstycketypsnitt"/>
    <w:uiPriority w:val="99"/>
    <w:unhideWhenUsed/>
    <w:rsid w:val="005F733B"/>
    <w:rPr>
      <w:color w:val="0000FF"/>
      <w:u w:val="single"/>
    </w:rPr>
  </w:style>
  <w:style w:type="paragraph" w:styleId="Fotnotstext">
    <w:name w:val="footnote text"/>
    <w:basedOn w:val="Normal"/>
    <w:link w:val="FotnotstextChar"/>
    <w:uiPriority w:val="99"/>
    <w:unhideWhenUsed/>
    <w:rsid w:val="005F733B"/>
  </w:style>
  <w:style w:type="character" w:customStyle="1" w:styleId="FotnotstextChar">
    <w:name w:val="Fotnotstext Char"/>
    <w:basedOn w:val="Standardstycketypsnitt"/>
    <w:link w:val="Fotnotstext"/>
    <w:uiPriority w:val="99"/>
    <w:rsid w:val="005F733B"/>
    <w:rPr>
      <w:lang w:val="en-GB"/>
    </w:rPr>
  </w:style>
  <w:style w:type="character" w:styleId="Fotnotsreferens">
    <w:name w:val="footnote reference"/>
    <w:basedOn w:val="Standardstycketypsnitt"/>
    <w:uiPriority w:val="99"/>
    <w:unhideWhenUsed/>
    <w:rsid w:val="005F733B"/>
    <w:rPr>
      <w:vertAlign w:val="superscript"/>
    </w:rPr>
  </w:style>
  <w:style w:type="character" w:styleId="AnvndHyperlnk">
    <w:name w:val="FollowedHyperlink"/>
    <w:basedOn w:val="Standardstycketypsnitt"/>
    <w:uiPriority w:val="99"/>
    <w:semiHidden/>
    <w:unhideWhenUsed/>
    <w:rsid w:val="00374C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5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examenglish.com/vocabulary/academic_wordlist.html" TargetMode="External"/><Relationship Id="rId12" Type="http://schemas.openxmlformats.org/officeDocument/2006/relationships/hyperlink" Target="http://www.nottingham.ac.uk/alzsh3/acvocab/awlgapmaker.htm" TargetMode="External"/><Relationship Id="rId13" Type="http://schemas.openxmlformats.org/officeDocument/2006/relationships/hyperlink" Target="http://www.uefap.com/vocab/vocfram.htm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en.wikipedia.org/wiki/Victoria_University_of_Wellington" TargetMode="External"/><Relationship Id="rId8" Type="http://schemas.openxmlformats.org/officeDocument/2006/relationships/hyperlink" Target="http://en.wikipedia.org/wiki/Semantic_field" TargetMode="External"/><Relationship Id="rId9" Type="http://schemas.openxmlformats.org/officeDocument/2006/relationships/hyperlink" Target="http://en.wikipedia.org/wiki/A_General_Service_List_of_English_Words" TargetMode="External"/><Relationship Id="rId10" Type="http://schemas.openxmlformats.org/officeDocument/2006/relationships/hyperlink" Target="http://www.englishvocabularyexercises.com/AWL/id17.htm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n.wikipedia.org/wiki/Academic_Word_Lis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365</Words>
  <Characters>1939</Characters>
  <Application>Microsoft Macintosh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12</cp:revision>
  <dcterms:created xsi:type="dcterms:W3CDTF">2015-01-07T13:20:00Z</dcterms:created>
  <dcterms:modified xsi:type="dcterms:W3CDTF">2015-11-30T14:20:00Z</dcterms:modified>
</cp:coreProperties>
</file>